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0EF" w:rsidRPr="008260EF" w:rsidRDefault="008260EF" w:rsidP="008260EF">
      <w:pPr>
        <w:pStyle w:val="a5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rFonts w:ascii="Courier New" w:hAnsi="Courier New" w:cs="Courier New"/>
        </w:rPr>
      </w:pPr>
      <w:r w:rsidRPr="008260EF">
        <w:rPr>
          <w:rStyle w:val="A7"/>
          <w:rFonts w:ascii="Courier New" w:hAnsi="Courier New" w:cs="Courier New"/>
          <w:sz w:val="24"/>
          <w:szCs w:val="24"/>
        </w:rPr>
        <w:t>По содержанию кальция кунжут превосходит большинство пищевых продуктов, даже творог, кефир и большинство сортов сыра. В 100</w:t>
      </w:r>
      <w:r>
        <w:rPr>
          <w:rStyle w:val="A7"/>
          <w:rFonts w:ascii="Courier New" w:hAnsi="Courier New" w:cs="Courier New"/>
          <w:sz w:val="24"/>
          <w:szCs w:val="24"/>
        </w:rPr>
        <w:t xml:space="preserve"> </w:t>
      </w:r>
      <w:r w:rsidRPr="008260EF">
        <w:rPr>
          <w:rStyle w:val="A7"/>
          <w:rFonts w:ascii="Courier New" w:hAnsi="Courier New" w:cs="Courier New"/>
          <w:sz w:val="24"/>
          <w:szCs w:val="24"/>
        </w:rPr>
        <w:t>г неочищенных семян кунжута содержится в среднем 975</w:t>
      </w:r>
      <w:r>
        <w:rPr>
          <w:rStyle w:val="A7"/>
          <w:rFonts w:ascii="Courier New" w:hAnsi="Courier New" w:cs="Courier New"/>
          <w:sz w:val="24"/>
          <w:szCs w:val="24"/>
        </w:rPr>
        <w:t xml:space="preserve"> </w:t>
      </w:r>
      <w:r w:rsidRPr="008260EF">
        <w:rPr>
          <w:rStyle w:val="A7"/>
          <w:rFonts w:ascii="Courier New" w:hAnsi="Courier New" w:cs="Courier New"/>
          <w:sz w:val="24"/>
          <w:szCs w:val="24"/>
        </w:rPr>
        <w:t>мг кальция. По этой причине кунжут является одним из лучших поставщиков кальция.</w:t>
      </w:r>
    </w:p>
    <w:p w:rsidR="008260EF" w:rsidRPr="003A1BA3" w:rsidRDefault="003A37A3" w:rsidP="008260EF">
      <w:pPr>
        <w:pStyle w:val="a5"/>
        <w:numPr>
          <w:ilvl w:val="0"/>
          <w:numId w:val="1"/>
        </w:numPr>
        <w:spacing w:line="360" w:lineRule="auto"/>
        <w:ind w:left="0" w:firstLine="42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Для того чтобы хранить</w:t>
      </w:r>
      <w:r w:rsidR="008260EF" w:rsidRPr="003A1BA3">
        <w:rPr>
          <w:rFonts w:ascii="Courier New" w:hAnsi="Courier New" w:cs="Courier New"/>
        </w:rPr>
        <w:t xml:space="preserve"> длительное время сушеные фрукты, их следует завернуть в марлевую ткань или в любой полотняный мешочек и подвесить в прохладном помещении. Обязательно нужно периодически проверять фрукты и тщательно перебирать.</w:t>
      </w:r>
    </w:p>
    <w:p w:rsidR="008260EF" w:rsidRPr="003A1BA3" w:rsidRDefault="008260EF" w:rsidP="008260EF">
      <w:pPr>
        <w:pStyle w:val="a5"/>
        <w:numPr>
          <w:ilvl w:val="0"/>
          <w:numId w:val="1"/>
        </w:numPr>
        <w:spacing w:line="360" w:lineRule="auto"/>
        <w:ind w:left="0" w:firstLine="426"/>
        <w:jc w:val="both"/>
        <w:rPr>
          <w:rFonts w:ascii="Courier New" w:hAnsi="Courier New" w:cs="Courier New"/>
        </w:rPr>
      </w:pPr>
      <w:r w:rsidRPr="003A1BA3">
        <w:rPr>
          <w:rFonts w:ascii="Courier New" w:hAnsi="Courier New" w:cs="Courier New"/>
        </w:rPr>
        <w:t>Чтобы сварить быстрее сою, необходимо часто сливать воду и заливать холодной водой. Чем чаще меняется вода, тем быстрее варится соя.</w:t>
      </w:r>
    </w:p>
    <w:p w:rsidR="008260EF" w:rsidRDefault="008260EF" w:rsidP="008260EF">
      <w:pPr>
        <w:pStyle w:val="a5"/>
        <w:numPr>
          <w:ilvl w:val="0"/>
          <w:numId w:val="1"/>
        </w:numPr>
        <w:spacing w:line="360" w:lineRule="auto"/>
        <w:ind w:left="0" w:firstLine="426"/>
        <w:jc w:val="both"/>
        <w:rPr>
          <w:rFonts w:ascii="Courier New" w:hAnsi="Courier New" w:cs="Courier New"/>
        </w:rPr>
      </w:pPr>
      <w:r w:rsidRPr="003A1BA3">
        <w:rPr>
          <w:rFonts w:ascii="Courier New" w:hAnsi="Courier New" w:cs="Courier New"/>
        </w:rPr>
        <w:t>Томаты в борщ лучше класть очищенные от кожуры.</w:t>
      </w:r>
    </w:p>
    <w:p w:rsidR="008260EF" w:rsidRDefault="008260EF" w:rsidP="008260EF">
      <w:pPr>
        <w:pStyle w:val="a5"/>
        <w:numPr>
          <w:ilvl w:val="0"/>
          <w:numId w:val="1"/>
        </w:numPr>
        <w:spacing w:line="360" w:lineRule="auto"/>
        <w:ind w:left="0" w:firstLine="426"/>
        <w:jc w:val="both"/>
        <w:rPr>
          <w:rFonts w:ascii="Courier New" w:hAnsi="Courier New" w:cs="Courier New"/>
        </w:rPr>
      </w:pPr>
      <w:r w:rsidRPr="008260EF">
        <w:rPr>
          <w:rFonts w:ascii="Courier New" w:hAnsi="Courier New" w:cs="Courier New"/>
        </w:rPr>
        <w:t>Прежде чем резать лук, натрите нож солью, тог</w:t>
      </w:r>
      <w:r w:rsidR="003A37A3">
        <w:rPr>
          <w:rFonts w:ascii="Courier New" w:hAnsi="Courier New" w:cs="Courier New"/>
        </w:rPr>
        <w:t>да он не будет иметь неприятный</w:t>
      </w:r>
      <w:r w:rsidRPr="008260EF">
        <w:rPr>
          <w:rFonts w:ascii="Courier New" w:hAnsi="Courier New" w:cs="Courier New"/>
        </w:rPr>
        <w:t xml:space="preserve"> запах.</w:t>
      </w:r>
    </w:p>
    <w:p w:rsidR="008260EF" w:rsidRPr="008260EF" w:rsidRDefault="008260EF" w:rsidP="008260EF">
      <w:pPr>
        <w:pStyle w:val="a5"/>
        <w:numPr>
          <w:ilvl w:val="0"/>
          <w:numId w:val="1"/>
        </w:numPr>
        <w:spacing w:line="360" w:lineRule="auto"/>
        <w:ind w:left="0" w:firstLine="426"/>
        <w:jc w:val="both"/>
        <w:rPr>
          <w:rFonts w:ascii="Courier New" w:hAnsi="Courier New" w:cs="Courier New"/>
        </w:rPr>
      </w:pPr>
      <w:r w:rsidRPr="008260EF">
        <w:rPr>
          <w:rFonts w:ascii="Courier New" w:hAnsi="Courier New" w:cs="Courier New"/>
        </w:rPr>
        <w:t>Если молоко убежало на горячую плиту, быстро насыпьте на это место соль – запах горелого исчезнет</w:t>
      </w:r>
      <w:bookmarkStart w:id="0" w:name="_GoBack"/>
      <w:bookmarkEnd w:id="0"/>
      <w:r w:rsidRPr="008260EF">
        <w:rPr>
          <w:rFonts w:ascii="Courier New" w:hAnsi="Courier New" w:cs="Courier New"/>
        </w:rPr>
        <w:t>, и плиту будет легче очистить.</w:t>
      </w:r>
    </w:p>
    <w:p w:rsidR="008260EF" w:rsidRPr="008260EF" w:rsidRDefault="008260EF" w:rsidP="008260EF">
      <w:pPr>
        <w:pStyle w:val="a5"/>
        <w:tabs>
          <w:tab w:val="left" w:pos="851"/>
        </w:tabs>
        <w:spacing w:line="360" w:lineRule="auto"/>
        <w:ind w:left="567"/>
        <w:rPr>
          <w:rFonts w:ascii="Courier New" w:hAnsi="Courier New" w:cs="Courier New"/>
        </w:rPr>
      </w:pPr>
    </w:p>
    <w:sectPr w:rsidR="008260EF" w:rsidRPr="008260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F DinText Pro Thin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261B5"/>
    <w:multiLevelType w:val="hybridMultilevel"/>
    <w:tmpl w:val="782A5F8E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008"/>
    <w:rsid w:val="00293019"/>
    <w:rsid w:val="003A37A3"/>
    <w:rsid w:val="003F52CB"/>
    <w:rsid w:val="008260EF"/>
    <w:rsid w:val="009B320E"/>
    <w:rsid w:val="00B3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D5FBB"/>
  <w15:chartTrackingRefBased/>
  <w15:docId w15:val="{15B620B1-7124-4AAE-9331-3CD52FAE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paragraph" w:styleId="a5">
    <w:name w:val="No Spacing"/>
    <w:uiPriority w:val="1"/>
    <w:qFormat/>
    <w:rsid w:val="008260E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u-RU" w:eastAsia="ru-RU" w:bidi="ru-RU"/>
    </w:rPr>
  </w:style>
  <w:style w:type="character" w:customStyle="1" w:styleId="A7">
    <w:name w:val="A7"/>
    <w:uiPriority w:val="99"/>
    <w:rsid w:val="008260EF"/>
    <w:rPr>
      <w:rFonts w:cs="PF DinText Pro Thi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helen</cp:lastModifiedBy>
  <cp:revision>3</cp:revision>
  <dcterms:created xsi:type="dcterms:W3CDTF">2018-06-12T13:55:00Z</dcterms:created>
  <dcterms:modified xsi:type="dcterms:W3CDTF">2018-06-15T07:26:00Z</dcterms:modified>
</cp:coreProperties>
</file>